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85A049" w14:textId="77777777" w:rsidR="00A1097D" w:rsidRDefault="00A1097D" w:rsidP="0023397A">
      <w:pPr>
        <w:spacing w:after="0" w:line="480" w:lineRule="auto"/>
        <w:rPr>
          <w:rFonts w:ascii="Times New Roman" w:hAnsi="Times New Roman" w:cs="Times New Roman"/>
          <w:color w:val="222222"/>
          <w:sz w:val="24"/>
          <w:szCs w:val="24"/>
          <w:shd w:val="clear" w:color="auto" w:fill="FFFFFF"/>
        </w:rPr>
      </w:pPr>
    </w:p>
    <w:p w14:paraId="7862E20A" w14:textId="77777777" w:rsidR="00311E1C" w:rsidRDefault="00311E1C" w:rsidP="0023397A">
      <w:pPr>
        <w:spacing w:after="0" w:line="480" w:lineRule="auto"/>
        <w:rPr>
          <w:rFonts w:ascii="Times New Roman" w:hAnsi="Times New Roman" w:cs="Times New Roman"/>
          <w:color w:val="222222"/>
          <w:sz w:val="24"/>
          <w:szCs w:val="24"/>
          <w:shd w:val="clear" w:color="auto" w:fill="FFFFFF"/>
        </w:rPr>
      </w:pPr>
    </w:p>
    <w:p w14:paraId="04868B74" w14:textId="77777777" w:rsidR="00311E1C" w:rsidRDefault="00311E1C" w:rsidP="00311E1C">
      <w:pPr>
        <w:spacing w:after="0" w:line="480" w:lineRule="auto"/>
        <w:jc w:val="center"/>
        <w:rPr>
          <w:rFonts w:ascii="Times New Roman" w:hAnsi="Times New Roman" w:cs="Times New Roman"/>
          <w:color w:val="222222"/>
          <w:sz w:val="24"/>
          <w:szCs w:val="24"/>
          <w:shd w:val="clear" w:color="auto" w:fill="FFFFFF"/>
        </w:rPr>
      </w:pPr>
    </w:p>
    <w:p w14:paraId="38A09152" w14:textId="77777777" w:rsidR="00311E1C" w:rsidRDefault="00311E1C" w:rsidP="00311E1C">
      <w:pPr>
        <w:spacing w:after="0" w:line="480" w:lineRule="auto"/>
        <w:jc w:val="center"/>
        <w:rPr>
          <w:rFonts w:ascii="Times New Roman" w:hAnsi="Times New Roman" w:cs="Times New Roman"/>
          <w:color w:val="222222"/>
          <w:sz w:val="24"/>
          <w:szCs w:val="24"/>
          <w:shd w:val="clear" w:color="auto" w:fill="FFFFFF"/>
        </w:rPr>
      </w:pPr>
    </w:p>
    <w:p w14:paraId="02F3C8C4" w14:textId="77777777" w:rsidR="00311E1C" w:rsidRDefault="00311E1C" w:rsidP="00311E1C">
      <w:pPr>
        <w:spacing w:after="0" w:line="480" w:lineRule="auto"/>
        <w:jc w:val="center"/>
        <w:rPr>
          <w:rFonts w:ascii="Times New Roman" w:hAnsi="Times New Roman" w:cs="Times New Roman"/>
          <w:color w:val="222222"/>
          <w:sz w:val="24"/>
          <w:szCs w:val="24"/>
          <w:shd w:val="clear" w:color="auto" w:fill="FFFFFF"/>
        </w:rPr>
      </w:pPr>
    </w:p>
    <w:p w14:paraId="5D69AFBD" w14:textId="70AC6556" w:rsidR="00311E1C" w:rsidRDefault="00311E1C" w:rsidP="005C18C4">
      <w:pPr>
        <w:spacing w:after="0" w:line="480" w:lineRule="auto"/>
        <w:jc w:val="center"/>
        <w:rPr>
          <w:rFonts w:ascii="Times New Roman" w:hAnsi="Times New Roman" w:cs="Times New Roman"/>
          <w:color w:val="222222"/>
          <w:sz w:val="24"/>
          <w:szCs w:val="24"/>
          <w:shd w:val="clear" w:color="auto" w:fill="FFFFFF"/>
        </w:rPr>
      </w:pPr>
      <w:bookmarkStart w:id="0" w:name="_GoBack"/>
      <w:r>
        <w:rPr>
          <w:rFonts w:ascii="Times New Roman" w:hAnsi="Times New Roman" w:cs="Times New Roman"/>
          <w:color w:val="222222"/>
          <w:sz w:val="24"/>
          <w:szCs w:val="24"/>
          <w:shd w:val="clear" w:color="auto" w:fill="FFFFFF"/>
        </w:rPr>
        <w:t xml:space="preserve">Annotated </w:t>
      </w:r>
      <w:r w:rsidR="00F8409A">
        <w:rPr>
          <w:rFonts w:ascii="Times New Roman" w:hAnsi="Times New Roman" w:cs="Times New Roman"/>
          <w:color w:val="222222"/>
          <w:sz w:val="24"/>
          <w:szCs w:val="24"/>
          <w:shd w:val="clear" w:color="auto" w:fill="FFFFFF"/>
        </w:rPr>
        <w:t>Bibliography of Venture Capital Investment</w:t>
      </w:r>
    </w:p>
    <w:p w14:paraId="3A87C9C4" w14:textId="20B88DA1" w:rsidR="00311E1C" w:rsidRDefault="005C18C4" w:rsidP="005C18C4">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Elundria Austin</w:t>
      </w:r>
    </w:p>
    <w:p w14:paraId="06544876" w14:textId="631E16DA" w:rsidR="00311E1C" w:rsidRDefault="005C18C4" w:rsidP="005C18C4">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DeVry University</w:t>
      </w:r>
    </w:p>
    <w:p w14:paraId="6A6C8BB0" w14:textId="77777777" w:rsidR="00311E1C" w:rsidRDefault="00311E1C" w:rsidP="005C18C4">
      <w:pPr>
        <w:spacing w:after="0" w:line="480" w:lineRule="auto"/>
        <w:jc w:val="center"/>
        <w:rPr>
          <w:rFonts w:ascii="Times New Roman" w:hAnsi="Times New Roman" w:cs="Times New Roman"/>
          <w:color w:val="222222"/>
          <w:sz w:val="24"/>
          <w:szCs w:val="24"/>
          <w:shd w:val="clear" w:color="auto" w:fill="FFFFFF"/>
        </w:rPr>
      </w:pPr>
    </w:p>
    <w:bookmarkEnd w:id="0"/>
    <w:p w14:paraId="6137E150" w14:textId="77777777" w:rsidR="00311E1C" w:rsidRDefault="00311E1C" w:rsidP="0023397A">
      <w:pPr>
        <w:spacing w:after="0" w:line="480" w:lineRule="auto"/>
        <w:rPr>
          <w:rFonts w:ascii="Times New Roman" w:hAnsi="Times New Roman" w:cs="Times New Roman"/>
          <w:color w:val="222222"/>
          <w:sz w:val="24"/>
          <w:szCs w:val="24"/>
          <w:shd w:val="clear" w:color="auto" w:fill="FFFFFF"/>
        </w:rPr>
      </w:pPr>
    </w:p>
    <w:p w14:paraId="37CB9600" w14:textId="77777777" w:rsidR="00311E1C" w:rsidRDefault="00311E1C" w:rsidP="0023397A">
      <w:pPr>
        <w:spacing w:after="0" w:line="480" w:lineRule="auto"/>
        <w:rPr>
          <w:rFonts w:ascii="Times New Roman" w:hAnsi="Times New Roman" w:cs="Times New Roman"/>
          <w:color w:val="222222"/>
          <w:sz w:val="24"/>
          <w:szCs w:val="24"/>
          <w:shd w:val="clear" w:color="auto" w:fill="FFFFFF"/>
        </w:rPr>
      </w:pPr>
    </w:p>
    <w:p w14:paraId="184652F9" w14:textId="77777777" w:rsidR="00311E1C" w:rsidRDefault="00311E1C" w:rsidP="0023397A">
      <w:pPr>
        <w:spacing w:after="0" w:line="480" w:lineRule="auto"/>
        <w:rPr>
          <w:rFonts w:ascii="Times New Roman" w:hAnsi="Times New Roman" w:cs="Times New Roman"/>
          <w:color w:val="222222"/>
          <w:sz w:val="24"/>
          <w:szCs w:val="24"/>
          <w:shd w:val="clear" w:color="auto" w:fill="FFFFFF"/>
        </w:rPr>
      </w:pPr>
    </w:p>
    <w:p w14:paraId="5CE9CD2F" w14:textId="77777777" w:rsidR="00311E1C" w:rsidRDefault="00311E1C" w:rsidP="0023397A">
      <w:pPr>
        <w:spacing w:after="0" w:line="480" w:lineRule="auto"/>
        <w:rPr>
          <w:rFonts w:ascii="Times New Roman" w:hAnsi="Times New Roman" w:cs="Times New Roman"/>
          <w:color w:val="222222"/>
          <w:sz w:val="24"/>
          <w:szCs w:val="24"/>
          <w:shd w:val="clear" w:color="auto" w:fill="FFFFFF"/>
        </w:rPr>
      </w:pPr>
    </w:p>
    <w:p w14:paraId="10715CCB" w14:textId="77777777" w:rsidR="00311E1C" w:rsidRDefault="00311E1C" w:rsidP="0023397A">
      <w:pPr>
        <w:spacing w:after="0" w:line="480" w:lineRule="auto"/>
        <w:rPr>
          <w:rFonts w:ascii="Times New Roman" w:hAnsi="Times New Roman" w:cs="Times New Roman"/>
          <w:color w:val="222222"/>
          <w:sz w:val="24"/>
          <w:szCs w:val="24"/>
          <w:shd w:val="clear" w:color="auto" w:fill="FFFFFF"/>
        </w:rPr>
      </w:pPr>
    </w:p>
    <w:p w14:paraId="68018D9E" w14:textId="77777777" w:rsidR="00311E1C" w:rsidRDefault="00311E1C" w:rsidP="0023397A">
      <w:pPr>
        <w:spacing w:after="0" w:line="480" w:lineRule="auto"/>
        <w:rPr>
          <w:rFonts w:ascii="Times New Roman" w:hAnsi="Times New Roman" w:cs="Times New Roman"/>
          <w:color w:val="222222"/>
          <w:sz w:val="24"/>
          <w:szCs w:val="24"/>
          <w:shd w:val="clear" w:color="auto" w:fill="FFFFFF"/>
        </w:rPr>
      </w:pPr>
    </w:p>
    <w:p w14:paraId="1EA2D73E" w14:textId="77777777" w:rsidR="00311E1C" w:rsidRDefault="00311E1C" w:rsidP="0023397A">
      <w:pPr>
        <w:spacing w:after="0" w:line="480" w:lineRule="auto"/>
        <w:rPr>
          <w:rFonts w:ascii="Times New Roman" w:hAnsi="Times New Roman" w:cs="Times New Roman"/>
          <w:color w:val="222222"/>
          <w:sz w:val="24"/>
          <w:szCs w:val="24"/>
          <w:shd w:val="clear" w:color="auto" w:fill="FFFFFF"/>
        </w:rPr>
      </w:pPr>
    </w:p>
    <w:p w14:paraId="68282E20" w14:textId="77777777" w:rsidR="00311E1C" w:rsidRDefault="00311E1C" w:rsidP="0023397A">
      <w:pPr>
        <w:spacing w:after="0" w:line="480" w:lineRule="auto"/>
        <w:rPr>
          <w:rFonts w:ascii="Times New Roman" w:hAnsi="Times New Roman" w:cs="Times New Roman"/>
          <w:color w:val="222222"/>
          <w:sz w:val="24"/>
          <w:szCs w:val="24"/>
          <w:shd w:val="clear" w:color="auto" w:fill="FFFFFF"/>
        </w:rPr>
      </w:pPr>
    </w:p>
    <w:p w14:paraId="687E8233" w14:textId="77777777" w:rsidR="00311E1C" w:rsidRDefault="00311E1C" w:rsidP="0023397A">
      <w:pPr>
        <w:spacing w:after="0" w:line="480" w:lineRule="auto"/>
        <w:rPr>
          <w:rFonts w:ascii="Times New Roman" w:hAnsi="Times New Roman" w:cs="Times New Roman"/>
          <w:color w:val="222222"/>
          <w:sz w:val="24"/>
          <w:szCs w:val="24"/>
          <w:shd w:val="clear" w:color="auto" w:fill="FFFFFF"/>
        </w:rPr>
      </w:pPr>
    </w:p>
    <w:p w14:paraId="5855D30A" w14:textId="77777777" w:rsidR="00311E1C" w:rsidRDefault="00311E1C" w:rsidP="0023397A">
      <w:pPr>
        <w:spacing w:after="0" w:line="480" w:lineRule="auto"/>
        <w:rPr>
          <w:rFonts w:ascii="Times New Roman" w:hAnsi="Times New Roman" w:cs="Times New Roman"/>
          <w:color w:val="222222"/>
          <w:sz w:val="24"/>
          <w:szCs w:val="24"/>
          <w:shd w:val="clear" w:color="auto" w:fill="FFFFFF"/>
        </w:rPr>
      </w:pPr>
    </w:p>
    <w:p w14:paraId="6F8E11C7" w14:textId="77777777" w:rsidR="00311E1C" w:rsidRPr="00A1097D" w:rsidRDefault="00311E1C" w:rsidP="0023397A">
      <w:pPr>
        <w:spacing w:after="0" w:line="480" w:lineRule="auto"/>
        <w:rPr>
          <w:rFonts w:ascii="Times New Roman" w:hAnsi="Times New Roman" w:cs="Times New Roman"/>
          <w:color w:val="222222"/>
          <w:sz w:val="24"/>
          <w:szCs w:val="24"/>
          <w:shd w:val="clear" w:color="auto" w:fill="FFFFFF"/>
        </w:rPr>
      </w:pPr>
    </w:p>
    <w:p w14:paraId="384CF5C1" w14:textId="77777777" w:rsidR="00A1097D" w:rsidRDefault="00A1097D" w:rsidP="0023397A">
      <w:pPr>
        <w:spacing w:after="0" w:line="480" w:lineRule="auto"/>
        <w:rPr>
          <w:rFonts w:ascii="Times New Roman" w:hAnsi="Times New Roman" w:cs="Times New Roman"/>
          <w:b/>
          <w:color w:val="222222"/>
          <w:sz w:val="24"/>
          <w:szCs w:val="24"/>
          <w:shd w:val="clear" w:color="auto" w:fill="FFFFFF"/>
        </w:rPr>
      </w:pPr>
    </w:p>
    <w:p w14:paraId="7B7CCDB1" w14:textId="77777777" w:rsidR="00A1097D" w:rsidRDefault="00A1097D" w:rsidP="0023397A">
      <w:pPr>
        <w:spacing w:after="0" w:line="480" w:lineRule="auto"/>
        <w:rPr>
          <w:rFonts w:ascii="Times New Roman" w:hAnsi="Times New Roman" w:cs="Times New Roman"/>
          <w:b/>
          <w:color w:val="222222"/>
          <w:sz w:val="24"/>
          <w:szCs w:val="24"/>
          <w:shd w:val="clear" w:color="auto" w:fill="FFFFFF"/>
        </w:rPr>
      </w:pPr>
    </w:p>
    <w:p w14:paraId="7DEC04AB" w14:textId="77777777" w:rsidR="00A1097D" w:rsidRDefault="00A1097D" w:rsidP="0023397A">
      <w:pPr>
        <w:spacing w:after="0" w:line="480" w:lineRule="auto"/>
        <w:rPr>
          <w:rFonts w:ascii="Times New Roman" w:hAnsi="Times New Roman" w:cs="Times New Roman"/>
          <w:b/>
          <w:color w:val="222222"/>
          <w:sz w:val="24"/>
          <w:szCs w:val="24"/>
          <w:shd w:val="clear" w:color="auto" w:fill="FFFFFF"/>
        </w:rPr>
      </w:pPr>
    </w:p>
    <w:p w14:paraId="627C209C" w14:textId="77777777" w:rsidR="00311E1C" w:rsidRDefault="00311E1C" w:rsidP="00311E1C">
      <w:pPr>
        <w:spacing w:after="0" w:line="480" w:lineRule="auto"/>
        <w:rPr>
          <w:rFonts w:ascii="Times New Roman" w:hAnsi="Times New Roman" w:cs="Times New Roman"/>
          <w:b/>
          <w:color w:val="222222"/>
          <w:sz w:val="24"/>
          <w:szCs w:val="24"/>
          <w:shd w:val="clear" w:color="auto" w:fill="FFFFFF"/>
        </w:rPr>
      </w:pPr>
      <w:r w:rsidRPr="006537FC">
        <w:rPr>
          <w:rFonts w:ascii="Times New Roman" w:hAnsi="Times New Roman" w:cs="Times New Roman"/>
          <w:b/>
          <w:color w:val="222222"/>
          <w:sz w:val="24"/>
          <w:szCs w:val="24"/>
          <w:shd w:val="clear" w:color="auto" w:fill="FFFFFF"/>
        </w:rPr>
        <w:lastRenderedPageBreak/>
        <w:t>Bellavitis, C., Filatotchev, I., &amp; Souitaris, V. (2017). The impact of investment networks on venture capital firm performance: A contingency framework. </w:t>
      </w:r>
      <w:r w:rsidRPr="006537FC">
        <w:rPr>
          <w:rFonts w:ascii="Times New Roman" w:hAnsi="Times New Roman" w:cs="Times New Roman"/>
          <w:b/>
          <w:i/>
          <w:iCs/>
          <w:color w:val="222222"/>
          <w:sz w:val="24"/>
          <w:szCs w:val="24"/>
          <w:shd w:val="clear" w:color="auto" w:fill="FFFFFF"/>
        </w:rPr>
        <w:t>British Journal of Management</w:t>
      </w:r>
      <w:r w:rsidRPr="006537FC">
        <w:rPr>
          <w:rFonts w:ascii="Times New Roman" w:hAnsi="Times New Roman" w:cs="Times New Roman"/>
          <w:b/>
          <w:color w:val="222222"/>
          <w:sz w:val="24"/>
          <w:szCs w:val="24"/>
          <w:shd w:val="clear" w:color="auto" w:fill="FFFFFF"/>
        </w:rPr>
        <w:t>, </w:t>
      </w:r>
      <w:r w:rsidRPr="006537FC">
        <w:rPr>
          <w:rFonts w:ascii="Times New Roman" w:hAnsi="Times New Roman" w:cs="Times New Roman"/>
          <w:b/>
          <w:i/>
          <w:iCs/>
          <w:color w:val="222222"/>
          <w:sz w:val="24"/>
          <w:szCs w:val="24"/>
          <w:shd w:val="clear" w:color="auto" w:fill="FFFFFF"/>
        </w:rPr>
        <w:t>28</w:t>
      </w:r>
      <w:r w:rsidRPr="006537FC">
        <w:rPr>
          <w:rFonts w:ascii="Times New Roman" w:hAnsi="Times New Roman" w:cs="Times New Roman"/>
          <w:b/>
          <w:color w:val="222222"/>
          <w:sz w:val="24"/>
          <w:szCs w:val="24"/>
          <w:shd w:val="clear" w:color="auto" w:fill="FFFFFF"/>
        </w:rPr>
        <w:t>(1), 102-119</w:t>
      </w:r>
    </w:p>
    <w:p w14:paraId="4EFBF0B0" w14:textId="77777777" w:rsidR="00311E1C" w:rsidRDefault="00311E1C" w:rsidP="00311E1C">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This article tries to expound on the impact of investment network on venture capital firm performance. Venture capital syndicate involves repeated transactions among partners and therefore possess network like characteristics. In </w:t>
      </w:r>
      <w:r w:rsidR="00650F37">
        <w:rPr>
          <w:rFonts w:ascii="Times New Roman" w:hAnsi="Times New Roman" w:cs="Times New Roman"/>
          <w:color w:val="222222"/>
          <w:sz w:val="24"/>
          <w:szCs w:val="24"/>
          <w:shd w:val="clear" w:color="auto" w:fill="FFFFFF"/>
        </w:rPr>
        <w:t>venture capital (VC)</w:t>
      </w:r>
      <w:r>
        <w:rPr>
          <w:rFonts w:ascii="Times New Roman" w:hAnsi="Times New Roman" w:cs="Times New Roman"/>
          <w:color w:val="222222"/>
          <w:sz w:val="24"/>
          <w:szCs w:val="24"/>
          <w:shd w:val="clear" w:color="auto" w:fill="FFFFFF"/>
        </w:rPr>
        <w:t xml:space="preserve"> research the author focuses on one measure of success, namely the number of VC exits. This measure does not capture other types of performance such as portfolio survival rate or VC fund raising. </w:t>
      </w:r>
    </w:p>
    <w:p w14:paraId="324D7EFB" w14:textId="77777777" w:rsidR="00311E1C" w:rsidRDefault="00311E1C" w:rsidP="00311E1C">
      <w:pPr>
        <w:spacing w:after="0" w:line="480" w:lineRule="auto"/>
        <w:rPr>
          <w:rFonts w:ascii="Times New Roman" w:hAnsi="Times New Roman" w:cs="Times New Roman"/>
          <w:b/>
          <w:color w:val="222222"/>
          <w:sz w:val="24"/>
          <w:szCs w:val="24"/>
          <w:shd w:val="clear" w:color="auto" w:fill="FFFFFF"/>
        </w:rPr>
      </w:pPr>
      <w:r w:rsidRPr="006018B0">
        <w:rPr>
          <w:rFonts w:ascii="Times New Roman" w:hAnsi="Times New Roman" w:cs="Times New Roman"/>
          <w:b/>
          <w:color w:val="222222"/>
          <w:sz w:val="24"/>
          <w:szCs w:val="24"/>
          <w:shd w:val="clear" w:color="auto" w:fill="FFFFFF"/>
        </w:rPr>
        <w:t>Bottazzi, L., Da Rin, M., &amp; Hellmann, T. (2016). The importance of trust for investment: Evidence from venture capital. </w:t>
      </w:r>
      <w:r w:rsidRPr="006018B0">
        <w:rPr>
          <w:rFonts w:ascii="Times New Roman" w:hAnsi="Times New Roman" w:cs="Times New Roman"/>
          <w:b/>
          <w:i/>
          <w:iCs/>
          <w:color w:val="222222"/>
          <w:sz w:val="24"/>
          <w:szCs w:val="24"/>
          <w:shd w:val="clear" w:color="auto" w:fill="FFFFFF"/>
        </w:rPr>
        <w:t>The Review of Financial Studies</w:t>
      </w:r>
      <w:r w:rsidRPr="006018B0">
        <w:rPr>
          <w:rFonts w:ascii="Times New Roman" w:hAnsi="Times New Roman" w:cs="Times New Roman"/>
          <w:b/>
          <w:color w:val="222222"/>
          <w:sz w:val="24"/>
          <w:szCs w:val="24"/>
          <w:shd w:val="clear" w:color="auto" w:fill="FFFFFF"/>
        </w:rPr>
        <w:t>, </w:t>
      </w:r>
      <w:r w:rsidRPr="006018B0">
        <w:rPr>
          <w:rFonts w:ascii="Times New Roman" w:hAnsi="Times New Roman" w:cs="Times New Roman"/>
          <w:b/>
          <w:i/>
          <w:iCs/>
          <w:color w:val="222222"/>
          <w:sz w:val="24"/>
          <w:szCs w:val="24"/>
          <w:shd w:val="clear" w:color="auto" w:fill="FFFFFF"/>
        </w:rPr>
        <w:t>29</w:t>
      </w:r>
      <w:r w:rsidRPr="006018B0">
        <w:rPr>
          <w:rFonts w:ascii="Times New Roman" w:hAnsi="Times New Roman" w:cs="Times New Roman"/>
          <w:b/>
          <w:color w:val="222222"/>
          <w:sz w:val="24"/>
          <w:szCs w:val="24"/>
          <w:shd w:val="clear" w:color="auto" w:fill="FFFFFF"/>
        </w:rPr>
        <w:t>(9), 2283-2318</w:t>
      </w:r>
    </w:p>
    <w:p w14:paraId="620D445D" w14:textId="77777777" w:rsidR="00311E1C" w:rsidRDefault="00311E1C" w:rsidP="00311E1C">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 the review of financial studies journal the author examines the effect of trust in venture capital. The theory in this article shows a positive relationship of trust with investment, but negative with success. In necessary situations the venture firm’s takes control of the management of the investee company and thus trust between the company and the frim would go a long way.</w:t>
      </w:r>
    </w:p>
    <w:p w14:paraId="3204942E" w14:textId="77777777" w:rsidR="00311E1C" w:rsidRDefault="00311E1C" w:rsidP="00311E1C">
      <w:pPr>
        <w:spacing w:after="0" w:line="480" w:lineRule="auto"/>
        <w:rPr>
          <w:rFonts w:ascii="Times New Roman" w:hAnsi="Times New Roman" w:cs="Times New Roman"/>
          <w:b/>
          <w:color w:val="222222"/>
          <w:sz w:val="24"/>
          <w:szCs w:val="24"/>
          <w:shd w:val="clear" w:color="auto" w:fill="FFFFFF"/>
        </w:rPr>
      </w:pPr>
      <w:r w:rsidRPr="00C31156">
        <w:rPr>
          <w:rFonts w:ascii="Times New Roman" w:hAnsi="Times New Roman" w:cs="Times New Roman"/>
          <w:b/>
          <w:color w:val="222222"/>
          <w:sz w:val="24"/>
          <w:szCs w:val="24"/>
          <w:shd w:val="clear" w:color="auto" w:fill="FFFFFF"/>
        </w:rPr>
        <w:t>Cumming, D. J. (2006). The determinants of venture capital portfolio size: empirical evidence. </w:t>
      </w:r>
      <w:r w:rsidRPr="00C31156">
        <w:rPr>
          <w:rFonts w:ascii="Times New Roman" w:hAnsi="Times New Roman" w:cs="Times New Roman"/>
          <w:b/>
          <w:i/>
          <w:iCs/>
          <w:color w:val="222222"/>
          <w:sz w:val="24"/>
          <w:szCs w:val="24"/>
          <w:shd w:val="clear" w:color="auto" w:fill="FFFFFF"/>
        </w:rPr>
        <w:t>The Journal of Business</w:t>
      </w:r>
      <w:r w:rsidRPr="00C31156">
        <w:rPr>
          <w:rFonts w:ascii="Times New Roman" w:hAnsi="Times New Roman" w:cs="Times New Roman"/>
          <w:b/>
          <w:color w:val="222222"/>
          <w:sz w:val="24"/>
          <w:szCs w:val="24"/>
          <w:shd w:val="clear" w:color="auto" w:fill="FFFFFF"/>
        </w:rPr>
        <w:t>, </w:t>
      </w:r>
      <w:r w:rsidRPr="00C31156">
        <w:rPr>
          <w:rFonts w:ascii="Times New Roman" w:hAnsi="Times New Roman" w:cs="Times New Roman"/>
          <w:b/>
          <w:i/>
          <w:iCs/>
          <w:color w:val="222222"/>
          <w:sz w:val="24"/>
          <w:szCs w:val="24"/>
          <w:shd w:val="clear" w:color="auto" w:fill="FFFFFF"/>
        </w:rPr>
        <w:t>79</w:t>
      </w:r>
      <w:r w:rsidRPr="00C31156">
        <w:rPr>
          <w:rFonts w:ascii="Times New Roman" w:hAnsi="Times New Roman" w:cs="Times New Roman"/>
          <w:b/>
          <w:color w:val="222222"/>
          <w:sz w:val="24"/>
          <w:szCs w:val="24"/>
          <w:shd w:val="clear" w:color="auto" w:fill="FFFFFF"/>
        </w:rPr>
        <w:t>(3), 1083-1126.</w:t>
      </w:r>
    </w:p>
    <w:p w14:paraId="74B56DDE" w14:textId="77777777" w:rsidR="00650F37" w:rsidRDefault="00311E1C" w:rsidP="00311E1C">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paper explores factors that affect portfolio size among sample of venture capital financing funds. Four factors that affect the portfolio size are the venture capital funds characteristics, the entrepreneurial firms’ characteristic, the nature of the financing transactions and the market conditions. In the research provided the data indicate decreasing returns to scale in the number of entrepreneurial firms financed by a venture capital fund.</w:t>
      </w:r>
    </w:p>
    <w:p w14:paraId="6F44D096" w14:textId="77777777" w:rsidR="00311E1C" w:rsidRPr="00650F37" w:rsidRDefault="00311E1C" w:rsidP="00311E1C">
      <w:pPr>
        <w:spacing w:after="0" w:line="480" w:lineRule="auto"/>
        <w:rPr>
          <w:rFonts w:ascii="Times New Roman" w:hAnsi="Times New Roman" w:cs="Times New Roman"/>
          <w:color w:val="222222"/>
          <w:sz w:val="24"/>
          <w:szCs w:val="24"/>
          <w:shd w:val="clear" w:color="auto" w:fill="FFFFFF"/>
        </w:rPr>
      </w:pPr>
      <w:r w:rsidRPr="001412A8">
        <w:rPr>
          <w:rFonts w:ascii="Times New Roman" w:hAnsi="Times New Roman" w:cs="Times New Roman"/>
          <w:b/>
          <w:color w:val="222222"/>
          <w:sz w:val="24"/>
          <w:szCs w:val="24"/>
          <w:shd w:val="clear" w:color="auto" w:fill="FFFFFF"/>
        </w:rPr>
        <w:lastRenderedPageBreak/>
        <w:t>Da Gbadji, L. A. G., Gailly, B., &amp; Schwienbacher, A. (2015). International analysis of venture capital programs of large corporations and financial institutions. </w:t>
      </w:r>
      <w:r w:rsidRPr="001412A8">
        <w:rPr>
          <w:rFonts w:ascii="Times New Roman" w:hAnsi="Times New Roman" w:cs="Times New Roman"/>
          <w:b/>
          <w:i/>
          <w:iCs/>
          <w:color w:val="222222"/>
          <w:sz w:val="24"/>
          <w:szCs w:val="24"/>
          <w:shd w:val="clear" w:color="auto" w:fill="FFFFFF"/>
        </w:rPr>
        <w:t>Entrepreneurship Theory and Practice</w:t>
      </w:r>
      <w:r w:rsidRPr="001412A8">
        <w:rPr>
          <w:rFonts w:ascii="Times New Roman" w:hAnsi="Times New Roman" w:cs="Times New Roman"/>
          <w:b/>
          <w:color w:val="222222"/>
          <w:sz w:val="24"/>
          <w:szCs w:val="24"/>
          <w:shd w:val="clear" w:color="auto" w:fill="FFFFFF"/>
        </w:rPr>
        <w:t>, </w:t>
      </w:r>
      <w:r w:rsidRPr="001412A8">
        <w:rPr>
          <w:rFonts w:ascii="Times New Roman" w:hAnsi="Times New Roman" w:cs="Times New Roman"/>
          <w:b/>
          <w:i/>
          <w:iCs/>
          <w:color w:val="222222"/>
          <w:sz w:val="24"/>
          <w:szCs w:val="24"/>
          <w:shd w:val="clear" w:color="auto" w:fill="FFFFFF"/>
        </w:rPr>
        <w:t>39</w:t>
      </w:r>
      <w:r w:rsidRPr="001412A8">
        <w:rPr>
          <w:rFonts w:ascii="Times New Roman" w:hAnsi="Times New Roman" w:cs="Times New Roman"/>
          <w:b/>
          <w:color w:val="222222"/>
          <w:sz w:val="24"/>
          <w:szCs w:val="24"/>
          <w:shd w:val="clear" w:color="auto" w:fill="FFFFFF"/>
        </w:rPr>
        <w:t>(5), 1213-1246</w:t>
      </w:r>
    </w:p>
    <w:p w14:paraId="3E02FCE8" w14:textId="77777777" w:rsidR="00311E1C" w:rsidRDefault="00311E1C" w:rsidP="00311E1C">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 this article, the author investigates what drives large companies and financial institutions in the worldwide to run venture capital programs. The decision to run a venture capital involves tradeoffs between expected strategic and financial benefits and costs of managing and financing a portfolio of ventures. The findings in the article has emphasized on the importance of favorable local conditions for an affiliated VC program.</w:t>
      </w:r>
    </w:p>
    <w:p w14:paraId="13AD3836" w14:textId="77777777" w:rsidR="009D1378" w:rsidRDefault="009D1378" w:rsidP="009D1378">
      <w:pPr>
        <w:spacing w:after="0" w:line="480" w:lineRule="auto"/>
        <w:rPr>
          <w:rFonts w:ascii="Times New Roman" w:hAnsi="Times New Roman" w:cs="Times New Roman"/>
          <w:b/>
          <w:color w:val="222222"/>
          <w:sz w:val="24"/>
          <w:szCs w:val="24"/>
          <w:shd w:val="clear" w:color="auto" w:fill="FFFFFF"/>
        </w:rPr>
      </w:pPr>
      <w:r w:rsidRPr="005A22AA">
        <w:rPr>
          <w:rFonts w:ascii="Times New Roman" w:hAnsi="Times New Roman" w:cs="Times New Roman"/>
          <w:b/>
          <w:color w:val="222222"/>
          <w:sz w:val="24"/>
          <w:szCs w:val="24"/>
          <w:shd w:val="clear" w:color="auto" w:fill="FFFFFF"/>
        </w:rPr>
        <w:t>Jolink, A., &amp; Niesten, E. (2016). The impact of venture capital on governance decisions in collaborations with start-ups. </w:t>
      </w:r>
      <w:r w:rsidRPr="005A22AA">
        <w:rPr>
          <w:rFonts w:ascii="Times New Roman" w:hAnsi="Times New Roman" w:cs="Times New Roman"/>
          <w:b/>
          <w:i/>
          <w:iCs/>
          <w:color w:val="222222"/>
          <w:sz w:val="24"/>
          <w:szCs w:val="24"/>
          <w:shd w:val="clear" w:color="auto" w:fill="FFFFFF"/>
        </w:rPr>
        <w:t>Small Business Economics</w:t>
      </w:r>
      <w:r w:rsidRPr="005A22AA">
        <w:rPr>
          <w:rFonts w:ascii="Times New Roman" w:hAnsi="Times New Roman" w:cs="Times New Roman"/>
          <w:b/>
          <w:color w:val="222222"/>
          <w:sz w:val="24"/>
          <w:szCs w:val="24"/>
          <w:shd w:val="clear" w:color="auto" w:fill="FFFFFF"/>
        </w:rPr>
        <w:t>, </w:t>
      </w:r>
      <w:r w:rsidRPr="005A22AA">
        <w:rPr>
          <w:rFonts w:ascii="Times New Roman" w:hAnsi="Times New Roman" w:cs="Times New Roman"/>
          <w:b/>
          <w:i/>
          <w:iCs/>
          <w:color w:val="222222"/>
          <w:sz w:val="24"/>
          <w:szCs w:val="24"/>
          <w:shd w:val="clear" w:color="auto" w:fill="FFFFFF"/>
        </w:rPr>
        <w:t>47</w:t>
      </w:r>
      <w:r w:rsidRPr="005A22AA">
        <w:rPr>
          <w:rFonts w:ascii="Times New Roman" w:hAnsi="Times New Roman" w:cs="Times New Roman"/>
          <w:b/>
          <w:color w:val="222222"/>
          <w:sz w:val="24"/>
          <w:szCs w:val="24"/>
          <w:shd w:val="clear" w:color="auto" w:fill="FFFFFF"/>
        </w:rPr>
        <w:t>(2), 331-344.</w:t>
      </w:r>
    </w:p>
    <w:p w14:paraId="7752209E" w14:textId="77777777" w:rsidR="009D1378" w:rsidRPr="005A22AA" w:rsidRDefault="009D1378" w:rsidP="009D1378">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article on the impact of venture capital on governance decisions in collaboration with start-ups addresses solutions for contractual hazards in the formation and operation of collaborations with start-ups. The authors suggest that venture capitalists may serve as mechanism to mitigate contractual hazards from equity sharing in joint ventures. The article also addresses the impact of VC on governance decisions for start-ups</w:t>
      </w:r>
      <w:r w:rsidRPr="005A22AA">
        <w:rPr>
          <w:rFonts w:ascii="Times New Roman" w:hAnsi="Times New Roman" w:cs="Times New Roman"/>
          <w:color w:val="333333"/>
          <w:spacing w:val="2"/>
          <w:sz w:val="24"/>
          <w:szCs w:val="24"/>
          <w:shd w:val="clear" w:color="auto" w:fill="FFFFFF"/>
        </w:rPr>
        <w:t xml:space="preserve">. </w:t>
      </w:r>
    </w:p>
    <w:p w14:paraId="24BA45A9" w14:textId="77777777" w:rsidR="0092587C" w:rsidRDefault="0092587C" w:rsidP="0023397A">
      <w:pPr>
        <w:spacing w:after="0" w:line="480" w:lineRule="auto"/>
        <w:rPr>
          <w:rFonts w:ascii="Times New Roman" w:hAnsi="Times New Roman" w:cs="Times New Roman"/>
          <w:b/>
          <w:color w:val="222222"/>
          <w:sz w:val="24"/>
          <w:szCs w:val="24"/>
          <w:shd w:val="clear" w:color="auto" w:fill="FFFFFF"/>
        </w:rPr>
      </w:pPr>
      <w:r w:rsidRPr="003A1E77">
        <w:rPr>
          <w:rFonts w:ascii="Times New Roman" w:hAnsi="Times New Roman" w:cs="Times New Roman"/>
          <w:b/>
          <w:color w:val="222222"/>
          <w:sz w:val="24"/>
          <w:szCs w:val="24"/>
          <w:shd w:val="clear" w:color="auto" w:fill="FFFFFF"/>
        </w:rPr>
        <w:t>Manigart, S., &amp; Sapienza, H. (2017). Venture capital and growth. </w:t>
      </w:r>
      <w:r w:rsidRPr="003A1E77">
        <w:rPr>
          <w:rFonts w:ascii="Times New Roman" w:hAnsi="Times New Roman" w:cs="Times New Roman"/>
          <w:b/>
          <w:i/>
          <w:iCs/>
          <w:color w:val="222222"/>
          <w:sz w:val="24"/>
          <w:szCs w:val="24"/>
          <w:shd w:val="clear" w:color="auto" w:fill="FFFFFF"/>
        </w:rPr>
        <w:t>The Blackwell handbook of entrepreneurship</w:t>
      </w:r>
      <w:r w:rsidRPr="003A1E77">
        <w:rPr>
          <w:rFonts w:ascii="Times New Roman" w:hAnsi="Times New Roman" w:cs="Times New Roman"/>
          <w:b/>
          <w:color w:val="222222"/>
          <w:sz w:val="24"/>
          <w:szCs w:val="24"/>
          <w:shd w:val="clear" w:color="auto" w:fill="FFFFFF"/>
        </w:rPr>
        <w:t>, 240-258.</w:t>
      </w:r>
    </w:p>
    <w:p w14:paraId="190F2C67" w14:textId="77777777" w:rsidR="0093247C" w:rsidRPr="00FB4AE8" w:rsidRDefault="00FB4AE8" w:rsidP="00A1097D">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Wiley Online Library serves as an online library for research sources in a wide variety of topics producing peer-previewed journal articles to accelerate research discovery to shape a better future. In their publication on Venture capital and growth the author discusses the impact of venture capital investments on economic growth, primarily at the firm level.</w:t>
      </w:r>
      <w:r w:rsidR="00311E1C">
        <w:rPr>
          <w:rFonts w:ascii="Times New Roman" w:hAnsi="Times New Roman" w:cs="Times New Roman"/>
          <w:color w:val="222222"/>
          <w:sz w:val="24"/>
          <w:szCs w:val="24"/>
          <w:shd w:val="clear" w:color="auto" w:fill="FFFFFF"/>
        </w:rPr>
        <w:t xml:space="preserve"> In</w:t>
      </w:r>
      <w:r>
        <w:rPr>
          <w:rFonts w:ascii="Times New Roman" w:hAnsi="Times New Roman" w:cs="Times New Roman"/>
          <w:color w:val="222222"/>
          <w:sz w:val="24"/>
          <w:szCs w:val="24"/>
          <w:shd w:val="clear" w:color="auto" w:fill="FFFFFF"/>
        </w:rPr>
        <w:t xml:space="preserve"> The journal much of the research on US firms has emphasized the early stages and high tech aspects of venture capital</w:t>
      </w:r>
      <w:r w:rsidR="001412A8">
        <w:rPr>
          <w:rFonts w:ascii="Times New Roman" w:hAnsi="Times New Roman" w:cs="Times New Roman"/>
          <w:color w:val="222222"/>
          <w:sz w:val="24"/>
          <w:szCs w:val="24"/>
          <w:shd w:val="clear" w:color="auto" w:fill="FFFFFF"/>
        </w:rPr>
        <w:t xml:space="preserve"> investing in the United States what is termed as classic venture capital.</w:t>
      </w:r>
    </w:p>
    <w:p w14:paraId="7627343F" w14:textId="77777777" w:rsidR="009D1378" w:rsidRDefault="009D1378" w:rsidP="009D1378">
      <w:pPr>
        <w:spacing w:after="0" w:line="480" w:lineRule="auto"/>
        <w:rPr>
          <w:rFonts w:ascii="Times New Roman" w:hAnsi="Times New Roman" w:cs="Times New Roman"/>
          <w:b/>
          <w:i/>
          <w:iCs/>
          <w:color w:val="222222"/>
          <w:sz w:val="24"/>
          <w:szCs w:val="24"/>
          <w:shd w:val="clear" w:color="auto" w:fill="FFFFFF"/>
        </w:rPr>
      </w:pPr>
      <w:r w:rsidRPr="00A03CED">
        <w:rPr>
          <w:rFonts w:ascii="Times New Roman" w:hAnsi="Times New Roman" w:cs="Times New Roman"/>
          <w:b/>
          <w:color w:val="222222"/>
          <w:sz w:val="24"/>
          <w:szCs w:val="24"/>
          <w:shd w:val="clear" w:color="auto" w:fill="FFFFFF"/>
        </w:rPr>
        <w:lastRenderedPageBreak/>
        <w:t>Megginson, W. L., Meles, A., Sampagnaro, G., &amp; Verdoliva, V. (2016). Financial distress risk in initial public offerings: how much do venture capitalists matter? </w:t>
      </w:r>
      <w:r w:rsidRPr="00A03CED">
        <w:rPr>
          <w:rFonts w:ascii="Times New Roman" w:hAnsi="Times New Roman" w:cs="Times New Roman"/>
          <w:b/>
          <w:i/>
          <w:iCs/>
          <w:color w:val="222222"/>
          <w:sz w:val="24"/>
          <w:szCs w:val="24"/>
          <w:shd w:val="clear" w:color="auto" w:fill="FFFFFF"/>
        </w:rPr>
        <w:t>Journal of Corporate Finance</w:t>
      </w:r>
    </w:p>
    <w:p w14:paraId="590C4401" w14:textId="77777777" w:rsidR="009D1378" w:rsidRPr="00A03CED" w:rsidRDefault="009D1378" w:rsidP="009D1378">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iCs/>
          <w:color w:val="222222"/>
          <w:sz w:val="24"/>
          <w:szCs w:val="24"/>
          <w:shd w:val="clear" w:color="auto" w:fill="FFFFFF"/>
        </w:rPr>
        <w:t>The journal of corporate finance focuses on studies that venture capitalists bring to IPO firms, finds VC-backed IPOs experience less financial distress risk post-offering than do comparable non-VC backed IPOs. It also focus on companies backed by more reputable VCs exhibit higher level; of financial distress and last on the findings which are robust to alternative measure of VC reputation and other measures of financial distress.</w:t>
      </w:r>
    </w:p>
    <w:p w14:paraId="4699C297" w14:textId="77777777" w:rsidR="0023397A" w:rsidRPr="003A1E77" w:rsidRDefault="0023397A" w:rsidP="0023397A">
      <w:pPr>
        <w:spacing w:after="0" w:line="480" w:lineRule="auto"/>
        <w:rPr>
          <w:rFonts w:ascii="Times New Roman" w:hAnsi="Times New Roman" w:cs="Times New Roman"/>
          <w:b/>
          <w:color w:val="222222"/>
          <w:sz w:val="24"/>
          <w:szCs w:val="24"/>
          <w:shd w:val="clear" w:color="auto" w:fill="FFFFFF"/>
        </w:rPr>
      </w:pPr>
      <w:r w:rsidRPr="003A1E77">
        <w:rPr>
          <w:rFonts w:ascii="Times New Roman" w:hAnsi="Times New Roman" w:cs="Times New Roman"/>
          <w:b/>
          <w:color w:val="222222"/>
          <w:sz w:val="24"/>
          <w:szCs w:val="24"/>
          <w:shd w:val="clear" w:color="auto" w:fill="FFFFFF"/>
        </w:rPr>
        <w:t>Ning, Y., Wang, W., &amp; Yu, B. (2015). The driving forces of venture capital investments. </w:t>
      </w:r>
      <w:r w:rsidRPr="003A1E77">
        <w:rPr>
          <w:rFonts w:ascii="Times New Roman" w:hAnsi="Times New Roman" w:cs="Times New Roman"/>
          <w:b/>
          <w:i/>
          <w:iCs/>
          <w:color w:val="222222"/>
          <w:sz w:val="24"/>
          <w:szCs w:val="24"/>
          <w:shd w:val="clear" w:color="auto" w:fill="FFFFFF"/>
        </w:rPr>
        <w:t>Small Business Economics</w:t>
      </w:r>
      <w:r w:rsidRPr="003A1E77">
        <w:rPr>
          <w:rFonts w:ascii="Times New Roman" w:hAnsi="Times New Roman" w:cs="Times New Roman"/>
          <w:b/>
          <w:color w:val="222222"/>
          <w:sz w:val="24"/>
          <w:szCs w:val="24"/>
          <w:shd w:val="clear" w:color="auto" w:fill="FFFFFF"/>
        </w:rPr>
        <w:t>, </w:t>
      </w:r>
      <w:r w:rsidRPr="003A1E77">
        <w:rPr>
          <w:rFonts w:ascii="Times New Roman" w:hAnsi="Times New Roman" w:cs="Times New Roman"/>
          <w:b/>
          <w:i/>
          <w:iCs/>
          <w:color w:val="222222"/>
          <w:sz w:val="24"/>
          <w:szCs w:val="24"/>
          <w:shd w:val="clear" w:color="auto" w:fill="FFFFFF"/>
        </w:rPr>
        <w:t>44</w:t>
      </w:r>
      <w:r w:rsidRPr="003A1E77">
        <w:rPr>
          <w:rFonts w:ascii="Times New Roman" w:hAnsi="Times New Roman" w:cs="Times New Roman"/>
          <w:b/>
          <w:color w:val="222222"/>
          <w:sz w:val="24"/>
          <w:szCs w:val="24"/>
          <w:shd w:val="clear" w:color="auto" w:fill="FFFFFF"/>
        </w:rPr>
        <w:t>(2), 315-344.</w:t>
      </w:r>
    </w:p>
    <w:p w14:paraId="13CAE7BC" w14:textId="77777777" w:rsidR="0023397A" w:rsidRDefault="0023397A" w:rsidP="00A1097D">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authors of the journal show the </w:t>
      </w:r>
      <w:r w:rsidR="00A41460">
        <w:rPr>
          <w:rFonts w:ascii="Times New Roman" w:hAnsi="Times New Roman" w:cs="Times New Roman"/>
          <w:color w:val="222222"/>
          <w:sz w:val="24"/>
          <w:szCs w:val="24"/>
          <w:shd w:val="clear" w:color="auto" w:fill="FFFFFF"/>
        </w:rPr>
        <w:t xml:space="preserve">volatility and macroeconomic drivers of venture capital (VC) investments in the United States. In this study the author describes venture capital as a type of private equity capital for financing early-stage, high-potential companies. VC investment has grown in the worldwide market and venture-backed business has emerged as an important driving force of global technological innovations, economic growth, and employment in many developed nations emerging countries. </w:t>
      </w:r>
    </w:p>
    <w:p w14:paraId="6A28D8B5" w14:textId="77777777" w:rsidR="009D1378" w:rsidRPr="00650F37" w:rsidRDefault="009D1378" w:rsidP="00650F37">
      <w:pPr>
        <w:spacing w:after="0" w:line="480" w:lineRule="auto"/>
        <w:rPr>
          <w:rFonts w:ascii="Times New Roman" w:hAnsi="Times New Roman" w:cs="Times New Roman"/>
          <w:color w:val="222222"/>
          <w:sz w:val="24"/>
          <w:szCs w:val="24"/>
          <w:shd w:val="clear" w:color="auto" w:fill="FFFFFF"/>
        </w:rPr>
      </w:pPr>
      <w:r w:rsidRPr="003A1E77">
        <w:rPr>
          <w:rFonts w:ascii="Times New Roman" w:hAnsi="Times New Roman" w:cs="Times New Roman"/>
          <w:b/>
          <w:color w:val="222222"/>
          <w:sz w:val="24"/>
          <w:szCs w:val="24"/>
          <w:shd w:val="clear" w:color="auto" w:fill="FFFFFF"/>
        </w:rPr>
        <w:t>Rajan, A. T. (2010). Venture capital and efficiency of portfolio companies. </w:t>
      </w:r>
      <w:r w:rsidRPr="003A1E77">
        <w:rPr>
          <w:rFonts w:ascii="Times New Roman" w:hAnsi="Times New Roman" w:cs="Times New Roman"/>
          <w:b/>
          <w:i/>
          <w:iCs/>
          <w:color w:val="222222"/>
          <w:sz w:val="24"/>
          <w:szCs w:val="24"/>
          <w:shd w:val="clear" w:color="auto" w:fill="FFFFFF"/>
        </w:rPr>
        <w:t>IIMB Management Review</w:t>
      </w:r>
      <w:r w:rsidRPr="003A1E77">
        <w:rPr>
          <w:rFonts w:ascii="Times New Roman" w:hAnsi="Times New Roman" w:cs="Times New Roman"/>
          <w:b/>
          <w:color w:val="222222"/>
          <w:sz w:val="24"/>
          <w:szCs w:val="24"/>
          <w:shd w:val="clear" w:color="auto" w:fill="FFFFFF"/>
        </w:rPr>
        <w:t>, </w:t>
      </w:r>
      <w:r w:rsidRPr="003A1E77">
        <w:rPr>
          <w:rFonts w:ascii="Times New Roman" w:hAnsi="Times New Roman" w:cs="Times New Roman"/>
          <w:b/>
          <w:i/>
          <w:iCs/>
          <w:color w:val="222222"/>
          <w:sz w:val="24"/>
          <w:szCs w:val="24"/>
          <w:shd w:val="clear" w:color="auto" w:fill="FFFFFF"/>
        </w:rPr>
        <w:t>22</w:t>
      </w:r>
      <w:r w:rsidRPr="003A1E77">
        <w:rPr>
          <w:rFonts w:ascii="Times New Roman" w:hAnsi="Times New Roman" w:cs="Times New Roman"/>
          <w:b/>
          <w:color w:val="222222"/>
          <w:sz w:val="24"/>
          <w:szCs w:val="24"/>
          <w:shd w:val="clear" w:color="auto" w:fill="FFFFFF"/>
        </w:rPr>
        <w:t>(4), 186-197.</w:t>
      </w:r>
    </w:p>
    <w:p w14:paraId="3C0E878C" w14:textId="77777777" w:rsidR="009D1378" w:rsidRDefault="009D1378" w:rsidP="009D1378">
      <w:pPr>
        <w:spacing w:after="0"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222222"/>
          <w:sz w:val="24"/>
          <w:szCs w:val="24"/>
          <w:shd w:val="clear" w:color="auto" w:fill="FFFFFF"/>
        </w:rPr>
        <w:t xml:space="preserve">The Science direct is a forum that helps students and researches explore scientific, technical, life sciences ,social science and humanities and medical research. The article describes the four phases involved in venture capital investment. There are four phases in venture capital investment, namely, fund raising, selection and investment, monitoring and exit. </w:t>
      </w:r>
      <w:r w:rsidRPr="004F77DA">
        <w:rPr>
          <w:rFonts w:ascii="Times New Roman" w:hAnsi="Times New Roman" w:cs="Times New Roman"/>
          <w:color w:val="1D1D1D"/>
          <w:sz w:val="24"/>
          <w:szCs w:val="24"/>
          <w:shd w:val="clear" w:color="auto" w:fill="FFFFFF"/>
        </w:rPr>
        <w:t xml:space="preserve">Venture capital firms have a close ended structure and have a life fund of around 10-12 years. </w:t>
      </w:r>
    </w:p>
    <w:p w14:paraId="1472E000" w14:textId="77777777" w:rsidR="009D1378" w:rsidRDefault="009D1378" w:rsidP="009D1378">
      <w:pPr>
        <w:spacing w:after="0" w:line="480" w:lineRule="auto"/>
        <w:rPr>
          <w:rFonts w:ascii="Times New Roman" w:hAnsi="Times New Roman" w:cs="Times New Roman"/>
          <w:b/>
          <w:color w:val="222222"/>
          <w:sz w:val="24"/>
          <w:szCs w:val="24"/>
          <w:shd w:val="clear" w:color="auto" w:fill="FFFFFF"/>
        </w:rPr>
      </w:pPr>
      <w:r w:rsidRPr="00A03CED">
        <w:rPr>
          <w:rFonts w:ascii="Times New Roman" w:hAnsi="Times New Roman" w:cs="Times New Roman"/>
          <w:b/>
          <w:color w:val="222222"/>
          <w:sz w:val="24"/>
          <w:szCs w:val="24"/>
          <w:shd w:val="clear" w:color="auto" w:fill="FFFFFF"/>
        </w:rPr>
        <w:lastRenderedPageBreak/>
        <w:t>Röhm, P., Köhn, A., Kuckertz, A., &amp; Dehnen, H. S. (2018). A world of difference? The impact of corporate venture capitalists’ investment motivation on startup valuation. </w:t>
      </w:r>
      <w:r w:rsidRPr="00A03CED">
        <w:rPr>
          <w:rFonts w:ascii="Times New Roman" w:hAnsi="Times New Roman" w:cs="Times New Roman"/>
          <w:b/>
          <w:i/>
          <w:iCs/>
          <w:color w:val="222222"/>
          <w:sz w:val="24"/>
          <w:szCs w:val="24"/>
          <w:shd w:val="clear" w:color="auto" w:fill="FFFFFF"/>
        </w:rPr>
        <w:t>Journal of Business Economics</w:t>
      </w:r>
      <w:r w:rsidRPr="00A03CED">
        <w:rPr>
          <w:rFonts w:ascii="Times New Roman" w:hAnsi="Times New Roman" w:cs="Times New Roman"/>
          <w:b/>
          <w:color w:val="222222"/>
          <w:sz w:val="24"/>
          <w:szCs w:val="24"/>
          <w:shd w:val="clear" w:color="auto" w:fill="FFFFFF"/>
        </w:rPr>
        <w:t>, </w:t>
      </w:r>
      <w:r w:rsidRPr="00A03CED">
        <w:rPr>
          <w:rFonts w:ascii="Times New Roman" w:hAnsi="Times New Roman" w:cs="Times New Roman"/>
          <w:b/>
          <w:i/>
          <w:iCs/>
          <w:color w:val="222222"/>
          <w:sz w:val="24"/>
          <w:szCs w:val="24"/>
          <w:shd w:val="clear" w:color="auto" w:fill="FFFFFF"/>
        </w:rPr>
        <w:t>88</w:t>
      </w:r>
      <w:r w:rsidRPr="00A03CED">
        <w:rPr>
          <w:rFonts w:ascii="Times New Roman" w:hAnsi="Times New Roman" w:cs="Times New Roman"/>
          <w:b/>
          <w:color w:val="222222"/>
          <w:sz w:val="24"/>
          <w:szCs w:val="24"/>
          <w:shd w:val="clear" w:color="auto" w:fill="FFFFFF"/>
        </w:rPr>
        <w:t>(3-4), 531-557.</w:t>
      </w:r>
    </w:p>
    <w:p w14:paraId="1608272F" w14:textId="77777777" w:rsidR="009D1378" w:rsidRDefault="009D1378" w:rsidP="009D1378">
      <w:pPr>
        <w:spacing w:after="0" w:line="480" w:lineRule="auto"/>
        <w:ind w:firstLine="720"/>
        <w:rPr>
          <w:rFonts w:ascii="Times New Roman" w:hAnsi="Times New Roman" w:cs="Times New Roman"/>
          <w:color w:val="333333"/>
          <w:spacing w:val="2"/>
          <w:sz w:val="24"/>
          <w:szCs w:val="24"/>
          <w:shd w:val="clear" w:color="auto" w:fill="FFFFFF"/>
        </w:rPr>
      </w:pPr>
      <w:r>
        <w:rPr>
          <w:rFonts w:ascii="Times New Roman" w:hAnsi="Times New Roman" w:cs="Times New Roman"/>
          <w:color w:val="222222"/>
          <w:sz w:val="24"/>
          <w:szCs w:val="24"/>
          <w:shd w:val="clear" w:color="auto" w:fill="FFFFFF"/>
        </w:rPr>
        <w:t xml:space="preserve">In this journal of business ethics the paper </w:t>
      </w:r>
      <w:r>
        <w:rPr>
          <w:rFonts w:ascii="Times New Roman" w:hAnsi="Times New Roman" w:cs="Times New Roman"/>
          <w:color w:val="333333"/>
          <w:spacing w:val="2"/>
          <w:sz w:val="24"/>
          <w:szCs w:val="24"/>
          <w:shd w:val="clear" w:color="auto" w:fill="FFFFFF"/>
        </w:rPr>
        <w:t xml:space="preserve">this paper categorizes corporate </w:t>
      </w:r>
      <w:r w:rsidRPr="00A03CED">
        <w:rPr>
          <w:rFonts w:ascii="Times New Roman" w:hAnsi="Times New Roman" w:cs="Times New Roman"/>
          <w:color w:val="333333"/>
          <w:spacing w:val="2"/>
          <w:sz w:val="24"/>
          <w:szCs w:val="24"/>
          <w:shd w:val="clear" w:color="auto" w:fill="FFFFFF"/>
        </w:rPr>
        <w:t>VCs into subgroups by examining their levels of strategic and financial investment motivation using computer-aided text analysis and cluster analysis.</w:t>
      </w:r>
      <w:r>
        <w:rPr>
          <w:rFonts w:ascii="Times New Roman" w:hAnsi="Times New Roman" w:cs="Times New Roman"/>
          <w:color w:val="333333"/>
          <w:spacing w:val="2"/>
          <w:sz w:val="24"/>
          <w:szCs w:val="24"/>
          <w:shd w:val="clear" w:color="auto" w:fill="FFFFFF"/>
        </w:rPr>
        <w:t xml:space="preserve"> The authors focus on financing rounds where corporate VCs invest in startups for the first time rather than on follow-on rounds, as the initial investment round is where the impact of VC investment motivation might be expected to be most pronounced. </w:t>
      </w:r>
    </w:p>
    <w:p w14:paraId="51D3FEFB" w14:textId="77777777" w:rsidR="00C31156" w:rsidRPr="006018B0" w:rsidRDefault="00C31156" w:rsidP="00C31156">
      <w:pPr>
        <w:spacing w:after="0" w:line="480" w:lineRule="auto"/>
        <w:rPr>
          <w:rFonts w:ascii="Times New Roman" w:hAnsi="Times New Roman" w:cs="Times New Roman"/>
          <w:b/>
          <w:color w:val="222222"/>
          <w:sz w:val="24"/>
          <w:szCs w:val="24"/>
          <w:shd w:val="clear" w:color="auto" w:fill="FFFFFF"/>
        </w:rPr>
      </w:pPr>
    </w:p>
    <w:p w14:paraId="4CE9B2E8" w14:textId="77777777" w:rsidR="00552113" w:rsidRPr="003A1E77" w:rsidRDefault="00552113" w:rsidP="003A1E77">
      <w:pPr>
        <w:spacing w:after="0" w:line="480" w:lineRule="auto"/>
        <w:rPr>
          <w:rFonts w:ascii="Times New Roman" w:hAnsi="Times New Roman" w:cs="Times New Roman"/>
          <w:color w:val="222222"/>
          <w:sz w:val="24"/>
          <w:szCs w:val="24"/>
          <w:shd w:val="clear" w:color="auto" w:fill="FFFFFF"/>
        </w:rPr>
      </w:pPr>
    </w:p>
    <w:p w14:paraId="3C815250" w14:textId="77777777" w:rsidR="00A41460" w:rsidRPr="0023397A" w:rsidRDefault="00A41460" w:rsidP="0023397A">
      <w:pPr>
        <w:spacing w:after="0" w:line="480" w:lineRule="auto"/>
        <w:rPr>
          <w:rFonts w:ascii="Times New Roman" w:hAnsi="Times New Roman" w:cs="Times New Roman"/>
          <w:color w:val="222222"/>
          <w:sz w:val="24"/>
          <w:szCs w:val="24"/>
          <w:shd w:val="clear" w:color="auto" w:fill="FFFFFF"/>
        </w:rPr>
      </w:pPr>
    </w:p>
    <w:sectPr w:rsidR="00A41460" w:rsidRPr="0023397A" w:rsidSect="00311E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3CEFD1" w14:textId="77777777" w:rsidR="004F4B50" w:rsidRDefault="004F4B50" w:rsidP="00311E1C">
      <w:pPr>
        <w:spacing w:after="0" w:line="240" w:lineRule="auto"/>
      </w:pPr>
      <w:r>
        <w:separator/>
      </w:r>
    </w:p>
  </w:endnote>
  <w:endnote w:type="continuationSeparator" w:id="0">
    <w:p w14:paraId="0E269A39" w14:textId="77777777" w:rsidR="004F4B50" w:rsidRDefault="004F4B50" w:rsidP="00311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FCA083" w14:textId="77777777" w:rsidR="004F4B50" w:rsidRDefault="004F4B50" w:rsidP="00311E1C">
      <w:pPr>
        <w:spacing w:after="0" w:line="240" w:lineRule="auto"/>
      </w:pPr>
      <w:r>
        <w:separator/>
      </w:r>
    </w:p>
  </w:footnote>
  <w:footnote w:type="continuationSeparator" w:id="0">
    <w:p w14:paraId="2FAFC01D" w14:textId="77777777" w:rsidR="004F4B50" w:rsidRDefault="004F4B50" w:rsidP="00311E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A9478" w14:textId="77777777" w:rsidR="00311E1C" w:rsidRPr="00F8409A" w:rsidRDefault="00311E1C">
    <w:pPr>
      <w:pStyle w:val="Header"/>
      <w:rPr>
        <w:rFonts w:ascii="Times New Roman" w:hAnsi="Times New Roman" w:cs="Times New Roman"/>
        <w:sz w:val="24"/>
      </w:rPr>
    </w:pPr>
    <w:r w:rsidRPr="00F8409A">
      <w:rPr>
        <w:rFonts w:ascii="Times New Roman" w:hAnsi="Times New Roman" w:cs="Times New Roman"/>
        <w:sz w:val="24"/>
      </w:rPr>
      <w:t>VENTURE CAPITAL INVETSMENT BIBLIOGRAPGHY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45CFFC" w14:textId="77777777" w:rsidR="00311E1C" w:rsidRPr="00F8409A" w:rsidRDefault="00311E1C">
    <w:pPr>
      <w:pStyle w:val="Header"/>
      <w:rPr>
        <w:rFonts w:ascii="Times New Roman" w:hAnsi="Times New Roman" w:cs="Times New Roman"/>
        <w:sz w:val="24"/>
      </w:rPr>
    </w:pPr>
    <w:r w:rsidRPr="00F8409A">
      <w:rPr>
        <w:rFonts w:ascii="Times New Roman" w:hAnsi="Times New Roman" w:cs="Times New Roman"/>
        <w:sz w:val="24"/>
      </w:rPr>
      <w:t xml:space="preserve">Running head: VENTURE CAPITAL INVESTMNT </w:t>
    </w:r>
  </w:p>
  <w:p w14:paraId="6C48A1EE" w14:textId="77777777" w:rsidR="00311E1C" w:rsidRDefault="00311E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e0NDYxN7GwNDY2MTJT0lEKTi0uzszPAykwrAUAn/ncACwAAAA="/>
  </w:docVars>
  <w:rsids>
    <w:rsidRoot w:val="0092587C"/>
    <w:rsid w:val="001412A8"/>
    <w:rsid w:val="0023397A"/>
    <w:rsid w:val="002A0BF5"/>
    <w:rsid w:val="002F723E"/>
    <w:rsid w:val="00311E1C"/>
    <w:rsid w:val="003411F2"/>
    <w:rsid w:val="003A1E77"/>
    <w:rsid w:val="004F4B50"/>
    <w:rsid w:val="00552113"/>
    <w:rsid w:val="005A22AA"/>
    <w:rsid w:val="005C18C4"/>
    <w:rsid w:val="006018B0"/>
    <w:rsid w:val="00650F37"/>
    <w:rsid w:val="006537FC"/>
    <w:rsid w:val="0092587C"/>
    <w:rsid w:val="0093247C"/>
    <w:rsid w:val="009D1378"/>
    <w:rsid w:val="00A03CED"/>
    <w:rsid w:val="00A1097D"/>
    <w:rsid w:val="00A41460"/>
    <w:rsid w:val="00C31156"/>
    <w:rsid w:val="00E64F00"/>
    <w:rsid w:val="00F8409A"/>
    <w:rsid w:val="00FB4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17FAD"/>
  <w15:docId w15:val="{8840BF48-1A5A-4A48-9E19-850D7F3D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1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E1C"/>
  </w:style>
  <w:style w:type="paragraph" w:styleId="Footer">
    <w:name w:val="footer"/>
    <w:basedOn w:val="Normal"/>
    <w:link w:val="FooterChar"/>
    <w:uiPriority w:val="99"/>
    <w:unhideWhenUsed/>
    <w:rsid w:val="00311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E1C"/>
  </w:style>
  <w:style w:type="paragraph" w:styleId="BalloonText">
    <w:name w:val="Balloon Text"/>
    <w:basedOn w:val="Normal"/>
    <w:link w:val="BalloonTextChar"/>
    <w:uiPriority w:val="99"/>
    <w:semiHidden/>
    <w:unhideWhenUsed/>
    <w:rsid w:val="00311E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E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948</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Elundria Austin</cp:lastModifiedBy>
  <cp:revision>2</cp:revision>
  <dcterms:created xsi:type="dcterms:W3CDTF">2019-03-25T21:19:00Z</dcterms:created>
  <dcterms:modified xsi:type="dcterms:W3CDTF">2019-03-25T21:19:00Z</dcterms:modified>
</cp:coreProperties>
</file>